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ФОРМА</w:t>
      </w:r>
    </w:p>
    <w:p w:rsidR="0040706A" w:rsidRPr="00A47144" w:rsidRDefault="0040706A" w:rsidP="00A47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размещения сведений о доходах, об имуществе  и обязательствах имущественного характера</w:t>
      </w:r>
    </w:p>
    <w:p w:rsid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депутатов</w:t>
      </w:r>
      <w:r w:rsidR="00C02511" w:rsidRPr="00A47144">
        <w:rPr>
          <w:rFonts w:ascii="Times New Roman" w:hAnsi="Times New Roman"/>
          <w:b/>
          <w:sz w:val="28"/>
          <w:szCs w:val="28"/>
        </w:rPr>
        <w:t xml:space="preserve"> </w:t>
      </w:r>
      <w:r w:rsidRPr="00A47144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5F5B71" w:rsidRPr="00A47144">
        <w:rPr>
          <w:rFonts w:ascii="Times New Roman" w:hAnsi="Times New Roman"/>
          <w:b/>
          <w:sz w:val="28"/>
          <w:szCs w:val="28"/>
        </w:rPr>
        <w:t xml:space="preserve">Елань-Коленовского городского поселения </w:t>
      </w:r>
      <w:r w:rsidRPr="00A47144">
        <w:rPr>
          <w:rFonts w:ascii="Times New Roman" w:hAnsi="Times New Roman"/>
          <w:b/>
          <w:sz w:val="28"/>
          <w:szCs w:val="28"/>
        </w:rPr>
        <w:t xml:space="preserve">Новохоперского муниципального района Воронежской области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8"/>
          <w:szCs w:val="28"/>
        </w:rPr>
        <w:t>Елань-Коленовского городского</w:t>
      </w:r>
      <w:r w:rsidRPr="00A47144">
        <w:rPr>
          <w:rFonts w:ascii="Times New Roman" w:hAnsi="Times New Roman"/>
          <w:b/>
          <w:sz w:val="28"/>
          <w:szCs w:val="28"/>
        </w:rPr>
        <w:t xml:space="preserve"> поселения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C62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за отчетный финансовый год</w:t>
      </w:r>
    </w:p>
    <w:p w:rsidR="0040706A" w:rsidRPr="00A47144" w:rsidRDefault="0040706A" w:rsidP="00C62BB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144">
        <w:rPr>
          <w:rFonts w:ascii="Times New Roman" w:hAnsi="Times New Roman"/>
          <w:b/>
          <w:sz w:val="28"/>
          <w:szCs w:val="28"/>
        </w:rPr>
        <w:t>с 01 января 20</w:t>
      </w:r>
      <w:r w:rsidR="00D37A27">
        <w:rPr>
          <w:rFonts w:ascii="Times New Roman" w:hAnsi="Times New Roman"/>
          <w:b/>
          <w:sz w:val="28"/>
          <w:szCs w:val="28"/>
        </w:rPr>
        <w:t>2</w:t>
      </w:r>
      <w:r w:rsidR="00D558E5">
        <w:rPr>
          <w:rFonts w:ascii="Times New Roman" w:hAnsi="Times New Roman"/>
          <w:b/>
          <w:sz w:val="28"/>
          <w:szCs w:val="28"/>
        </w:rPr>
        <w:t>1</w:t>
      </w:r>
      <w:r w:rsidRPr="00A47144">
        <w:rPr>
          <w:rFonts w:ascii="Times New Roman" w:hAnsi="Times New Roman"/>
          <w:b/>
          <w:sz w:val="28"/>
          <w:szCs w:val="28"/>
        </w:rPr>
        <w:t xml:space="preserve"> года  по 31 декабря 20</w:t>
      </w:r>
      <w:r w:rsidR="00D37A27">
        <w:rPr>
          <w:rFonts w:ascii="Times New Roman" w:hAnsi="Times New Roman"/>
          <w:b/>
          <w:sz w:val="28"/>
          <w:szCs w:val="28"/>
        </w:rPr>
        <w:t>2</w:t>
      </w:r>
      <w:r w:rsidR="00D558E5">
        <w:rPr>
          <w:rFonts w:ascii="Times New Roman" w:hAnsi="Times New Roman"/>
          <w:b/>
          <w:sz w:val="28"/>
          <w:szCs w:val="28"/>
        </w:rPr>
        <w:t>1</w:t>
      </w:r>
      <w:r w:rsidRPr="00A4714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7"/>
        <w:gridCol w:w="1992"/>
        <w:gridCol w:w="1907"/>
        <w:gridCol w:w="1195"/>
        <w:gridCol w:w="1615"/>
        <w:gridCol w:w="1974"/>
        <w:gridCol w:w="1678"/>
        <w:gridCol w:w="1223"/>
        <w:gridCol w:w="1616"/>
      </w:tblGrid>
      <w:tr w:rsidR="00242920" w:rsidRPr="00C0379D" w:rsidTr="00A47144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Ф.И.О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Декларированный годовой доход</w:t>
            </w:r>
          </w:p>
          <w:p w:rsidR="0040706A" w:rsidRPr="00C0379D" w:rsidRDefault="00B240AE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 20</w:t>
            </w:r>
            <w:r w:rsidR="00D558E5">
              <w:rPr>
                <w:rFonts w:ascii="Times New Roman" w:hAnsi="Times New Roman"/>
              </w:rPr>
              <w:t>21</w:t>
            </w:r>
            <w:r w:rsidR="0040706A" w:rsidRPr="00C0379D">
              <w:rPr>
                <w:rFonts w:ascii="Times New Roman" w:hAnsi="Times New Roman"/>
              </w:rPr>
              <w:t> г.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(руб.)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5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42920" w:rsidRPr="00C0379D" w:rsidTr="00A47144">
        <w:trPr>
          <w:cantSplit/>
          <w:jc w:val="center"/>
        </w:trPr>
        <w:tc>
          <w:tcPr>
            <w:tcW w:w="1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7A42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Страна</w:t>
            </w:r>
          </w:p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Страна 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расположения</w:t>
            </w:r>
          </w:p>
        </w:tc>
      </w:tr>
      <w:tr w:rsidR="00242920" w:rsidRPr="00C0379D" w:rsidTr="00A47144">
        <w:trPr>
          <w:cantSplit/>
          <w:jc w:val="center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D558E5" w:rsidP="00C42D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  <w:r w:rsidR="00C42DB9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285</w:t>
            </w:r>
            <w:r w:rsidR="00C42DB9">
              <w:rPr>
                <w:rFonts w:ascii="Times New Roman" w:hAnsi="Times New Roman"/>
              </w:rPr>
              <w:t>,30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,1/4 доля</w:t>
            </w:r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D558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</w:t>
            </w:r>
            <w:r w:rsidR="00D558E5">
              <w:rPr>
                <w:rFonts w:ascii="Times New Roman" w:hAnsi="Times New Roman"/>
              </w:rPr>
              <w:t>9</w:t>
            </w:r>
            <w:r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</w:t>
            </w:r>
          </w:p>
          <w:p w:rsidR="00256433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2109</w:t>
            </w:r>
            <w:r w:rsidR="00D558E5">
              <w:rPr>
                <w:rFonts w:ascii="Times New Roman" w:hAnsi="Times New Roman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A47144">
        <w:trPr>
          <w:cantSplit/>
          <w:trHeight w:val="531"/>
          <w:jc w:val="center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Владимир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296 957,05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  <w:r w:rsidR="0040706A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5C24C3">
            <w:pPr>
              <w:rPr>
                <w:rFonts w:ascii="Times New Roman" w:hAnsi="Times New Roman"/>
              </w:rPr>
            </w:pPr>
          </w:p>
          <w:p w:rsidR="0040706A" w:rsidRPr="00C0379D" w:rsidRDefault="0040706A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7A42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</w:t>
            </w:r>
            <w:r w:rsidR="00D959A0" w:rsidRPr="00C0379D">
              <w:rPr>
                <w:rFonts w:ascii="Times New Roman" w:hAnsi="Times New Roman"/>
              </w:rPr>
              <w:t xml:space="preserve">автомобиль </w:t>
            </w:r>
            <w:r w:rsidRPr="00C0379D">
              <w:rPr>
                <w:rFonts w:ascii="Times New Roman" w:hAnsi="Times New Roman"/>
              </w:rPr>
              <w:t>«</w:t>
            </w:r>
            <w:proofErr w:type="gramStart"/>
            <w:r w:rsidRPr="00C0379D">
              <w:rPr>
                <w:rFonts w:ascii="Times New Roman" w:hAnsi="Times New Roman"/>
              </w:rPr>
              <w:t>Шкода</w:t>
            </w:r>
            <w:proofErr w:type="gramEnd"/>
            <w:r w:rsidR="007A4264">
              <w:rPr>
                <w:rFonts w:ascii="Times New Roman" w:hAnsi="Times New Roman"/>
              </w:rPr>
              <w:t xml:space="preserve"> </w:t>
            </w:r>
            <w:proofErr w:type="spellStart"/>
            <w:r w:rsidR="007A4264">
              <w:rPr>
                <w:rFonts w:ascii="Times New Roman" w:hAnsi="Times New Roman"/>
              </w:rPr>
              <w:t>а</w:t>
            </w:r>
            <w:r w:rsidR="00446187" w:rsidRPr="00C0379D">
              <w:rPr>
                <w:rFonts w:ascii="Times New Roman" w:hAnsi="Times New Roman"/>
              </w:rPr>
              <w:t>ктави</w:t>
            </w:r>
            <w:r w:rsidR="007A4264">
              <w:rPr>
                <w:rFonts w:ascii="Times New Roman" w:hAnsi="Times New Roman"/>
              </w:rPr>
              <w:t>а</w:t>
            </w:r>
            <w:proofErr w:type="spellEnd"/>
            <w:r w:rsidRPr="00C0379D">
              <w:rPr>
                <w:rFonts w:ascii="Times New Roman" w:hAnsi="Times New Roman"/>
              </w:rPr>
              <w:t>»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</w:tr>
      <w:tr w:rsidR="00242920" w:rsidRPr="00C0379D" w:rsidTr="00A47144">
        <w:trPr>
          <w:cantSplit/>
          <w:trHeight w:val="871"/>
          <w:jc w:val="center"/>
        </w:trPr>
        <w:tc>
          <w:tcPr>
            <w:tcW w:w="17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170 574,16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</w:t>
            </w:r>
            <w:r w:rsidR="007A4264">
              <w:rPr>
                <w:rFonts w:ascii="Times New Roman" w:hAnsi="Times New Roman"/>
              </w:rPr>
              <w:t>, 1/3 доля</w:t>
            </w:r>
            <w:r w:rsidRPr="00C0379D">
              <w:rPr>
                <w:rFonts w:ascii="Times New Roman" w:hAnsi="Times New Roman"/>
              </w:rPr>
              <w:t>) 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  <w:r w:rsidR="007A4264">
              <w:rPr>
                <w:rFonts w:ascii="Times New Roman" w:hAnsi="Times New Roman"/>
              </w:rPr>
              <w:t>77,0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нет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</w:tr>
      <w:tr w:rsidR="00242920" w:rsidRPr="00C0379D" w:rsidTr="00A47144">
        <w:trPr>
          <w:cantSplit/>
          <w:trHeight w:val="871"/>
          <w:jc w:val="center"/>
        </w:trPr>
        <w:tc>
          <w:tcPr>
            <w:tcW w:w="17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2429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</w:t>
            </w:r>
            <w:r w:rsidR="00242920">
              <w:rPr>
                <w:rFonts w:ascii="Times New Roman" w:hAnsi="Times New Roman"/>
              </w:rPr>
              <w:t>индивидуальная собственность для размещения объектов торговли, общественного питания и бытового обслуживания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590,0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8E5" w:rsidRPr="00C0379D" w:rsidRDefault="00D558E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11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7A426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255,8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775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Волков Анатолий Васильевич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D558E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718 692,89</w:t>
            </w:r>
            <w:r w:rsidR="00E56336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9058A7">
        <w:trPr>
          <w:cantSplit/>
          <w:trHeight w:val="38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D558E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511 220,88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 кв. м</w:t>
            </w:r>
            <w:r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260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Рено-</w:t>
            </w:r>
            <w:proofErr w:type="spellStart"/>
            <w:r w:rsidRPr="00C0379D">
              <w:rPr>
                <w:rFonts w:ascii="Times New Roman" w:hAnsi="Times New Roman"/>
              </w:rPr>
              <w:t>Логан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B434AE">
        <w:trPr>
          <w:cantSplit/>
          <w:trHeight w:val="365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BB1C5E">
        <w:trPr>
          <w:cantSplit/>
          <w:trHeight w:val="131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260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92,0 кв.</w:t>
            </w:r>
            <w:r w:rsidR="006931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45660A">
        <w:trPr>
          <w:cantSplit/>
          <w:trHeight w:val="992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E56336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100,0 кв. м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B434AE">
        <w:trPr>
          <w:cantSplit/>
          <w:trHeight w:val="264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(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 кв. 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9B79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Pr="00C0379D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336" w:rsidRDefault="00E5633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4A6161">
        <w:trPr>
          <w:cantSplit/>
          <w:trHeight w:val="49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6931F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664 104.29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Квартира (долевая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48,9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1628,0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4A6161">
        <w:trPr>
          <w:cantSplit/>
          <w:trHeight w:val="24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4A6161" w:rsidRDefault="00804998" w:rsidP="00577E48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4A6161">
        <w:trPr>
          <w:cantSplit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6931F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553 928,63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Земельный участок</w:t>
            </w:r>
          </w:p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1628 кв. м.</w:t>
            </w: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4A6161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Легковой автомобиль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  <w:lang w:val="en-US"/>
              </w:rPr>
              <w:t>HYUNDAI</w:t>
            </w:r>
            <w:r w:rsidRPr="004A6161">
              <w:rPr>
                <w:rFonts w:ascii="Times New Roman" w:hAnsi="Times New Roman"/>
              </w:rPr>
              <w:t xml:space="preserve"> 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  <w:lang w:val="en-US"/>
              </w:rPr>
              <w:t>SOLARIS</w:t>
            </w:r>
            <w:r w:rsidRPr="004A6161">
              <w:rPr>
                <w:rFonts w:ascii="Times New Roman" w:hAnsi="Times New Roman"/>
              </w:rPr>
              <w:t xml:space="preserve"> 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Легковой автомобиль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ВАЗ 21150</w:t>
            </w: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4A6161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DC031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2920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Земельный участок</w:t>
            </w:r>
          </w:p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742 кв. м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4A6161">
        <w:trPr>
          <w:cantSplit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 xml:space="preserve">63,2 кв. м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4A6161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4A6161">
        <w:trPr>
          <w:cantSplit/>
          <w:jc w:val="center"/>
        </w:trPr>
        <w:tc>
          <w:tcPr>
            <w:tcW w:w="1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Квартира</w:t>
            </w:r>
          </w:p>
          <w:p w:rsidR="00F64F85" w:rsidRPr="004A6161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jc w:val="center"/>
              <w:rPr>
                <w:rFonts w:ascii="Times New Roman" w:hAnsi="Times New Roman"/>
              </w:rPr>
            </w:pPr>
            <w:r w:rsidRPr="004A6161">
              <w:rPr>
                <w:rFonts w:ascii="Times New Roman" w:hAnsi="Times New Roman"/>
              </w:rPr>
              <w:t>51,9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4A6161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4A6161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6931F8">
        <w:trPr>
          <w:cantSplit/>
          <w:trHeight w:val="551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9407C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C">
              <w:rPr>
                <w:rFonts w:ascii="Times New Roman" w:hAnsi="Times New Roman"/>
              </w:rPr>
              <w:t>Козырева Татьяна Александровна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177 295,15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нет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--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Лада Веста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 кв.м.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6931F8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6931F8">
        <w:trPr>
          <w:cantSplit/>
          <w:trHeight w:val="92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135 316,38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1500,0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6931F8">
        <w:trPr>
          <w:cantSplit/>
          <w:trHeight w:val="21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5836B7">
        <w:trPr>
          <w:cantSplit/>
          <w:trHeight w:val="692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Лисицына Марина Александровна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845 512,26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69,4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9B5D74">
        <w:trPr>
          <w:cantSplit/>
          <w:trHeight w:val="311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9B5D74">
        <w:trPr>
          <w:cantSplit/>
          <w:trHeight w:val="311"/>
          <w:jc w:val="center"/>
        </w:trPr>
        <w:tc>
          <w:tcPr>
            <w:tcW w:w="17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Default="00DF7D50" w:rsidP="003F24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Default="00DF7D50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D50" w:rsidRPr="00C0379D" w:rsidRDefault="00DF7D5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640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Самоходкин Вадим Алексеевич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378 956,12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81FCB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 xml:space="preserve">Квартира (общая долевая собственность </w:t>
            </w:r>
            <w:r w:rsidR="00081FCB">
              <w:rPr>
                <w:sz w:val="22"/>
                <w:szCs w:val="22"/>
              </w:rPr>
              <w:t>1/4</w:t>
            </w:r>
            <w:r w:rsidRPr="00C0379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42,2 кв. м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804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1230,0 кв. м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80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836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 кв. м.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A47144">
        <w:trPr>
          <w:cantSplit/>
          <w:trHeight w:val="988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264 217,11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A108F6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1230,0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A47144">
        <w:trPr>
          <w:cantSplit/>
          <w:trHeight w:val="373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172,2 м. кв.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562E41">
        <w:trPr>
          <w:cantSplit/>
          <w:trHeight w:val="285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Мишаков</w:t>
            </w:r>
            <w:proofErr w:type="spellEnd"/>
            <w:r w:rsidRPr="00C0379D"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331 050,66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26,4 кв.м.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Форд фиеста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074B97">
        <w:trPr>
          <w:cantSplit/>
          <w:trHeight w:val="309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ОКА </w:t>
            </w:r>
            <w:proofErr w:type="spellStart"/>
            <w:r w:rsidRPr="00C0379D">
              <w:rPr>
                <w:rFonts w:ascii="Times New Roman" w:hAnsi="Times New Roman"/>
              </w:rPr>
              <w:t>Сеаз</w:t>
            </w:r>
            <w:proofErr w:type="spellEnd"/>
            <w:r w:rsidRPr="00C0379D">
              <w:rPr>
                <w:rFonts w:ascii="Times New Roman" w:hAnsi="Times New Roman"/>
              </w:rPr>
              <w:t xml:space="preserve"> 11113-02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074B97">
        <w:trPr>
          <w:cantSplit/>
          <w:trHeight w:val="271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131F8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131F8E" w:rsidP="003F24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131F8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6B7" w:rsidRPr="00C0379D" w:rsidRDefault="005836B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342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A47144">
            <w:pPr>
              <w:spacing w:after="0"/>
              <w:ind w:left="-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144" w:rsidRPr="00C0379D" w:rsidRDefault="00A47144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943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081FCB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471 930,00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1004,0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A47144">
        <w:trPr>
          <w:cantSplit/>
          <w:trHeight w:val="444"/>
          <w:jc w:val="center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77,2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444"/>
          <w:jc w:val="center"/>
        </w:trPr>
        <w:tc>
          <w:tcPr>
            <w:tcW w:w="1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Филиппов</w:t>
            </w:r>
            <w:proofErr w:type="gramStart"/>
            <w:r w:rsidRPr="00C0379D">
              <w:rPr>
                <w:rFonts w:ascii="Times New Roman" w:hAnsi="Times New Roman"/>
              </w:rPr>
              <w:t xml:space="preserve"> М</w:t>
            </w:r>
            <w:proofErr w:type="gramEnd"/>
            <w:r w:rsidRPr="00C0379D">
              <w:rPr>
                <w:rFonts w:ascii="Times New Roman" w:hAnsi="Times New Roman"/>
              </w:rPr>
              <w:t>акси Иванович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131F8E" w:rsidP="00052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A47144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 xml:space="preserve">Квартира (общая долевая собственность </w:t>
            </w:r>
            <w:r w:rsidR="00A47144">
              <w:rPr>
                <w:sz w:val="22"/>
                <w:szCs w:val="22"/>
              </w:rPr>
              <w:t>1/4</w:t>
            </w:r>
            <w:r w:rsidRPr="00C0379D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58,3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0379D">
              <w:rPr>
                <w:rFonts w:ascii="Times New Roman" w:hAnsi="Times New Roman"/>
              </w:rPr>
              <w:t xml:space="preserve">Тойота </w:t>
            </w:r>
            <w:r w:rsidRPr="00C0379D">
              <w:rPr>
                <w:rFonts w:ascii="Times New Roman" w:hAnsi="Times New Roman"/>
                <w:lang w:val="en-US"/>
              </w:rPr>
              <w:t>COROLLA RUN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242920" w:rsidRPr="00C0379D" w:rsidTr="00A47144">
        <w:trPr>
          <w:cantSplit/>
          <w:trHeight w:val="924"/>
          <w:jc w:val="center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476326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98 941,86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C0379D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A47144">
        <w:trPr>
          <w:cantSplit/>
          <w:trHeight w:val="924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6931F8">
        <w:trPr>
          <w:cantSplit/>
          <w:trHeight w:val="208"/>
          <w:jc w:val="center"/>
        </w:trPr>
        <w:tc>
          <w:tcPr>
            <w:tcW w:w="17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6931F8">
        <w:trPr>
          <w:cantSplit/>
          <w:trHeight w:val="208"/>
          <w:jc w:val="center"/>
        </w:trPr>
        <w:tc>
          <w:tcPr>
            <w:tcW w:w="17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Ремезов Владимир Васильевич</w:t>
            </w:r>
          </w:p>
        </w:tc>
        <w:tc>
          <w:tcPr>
            <w:tcW w:w="1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C42DB9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3810,00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468,0 кв. 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нет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нет</w:t>
            </w:r>
          </w:p>
        </w:tc>
        <w:tc>
          <w:tcPr>
            <w:tcW w:w="122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--</w:t>
            </w: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--</w:t>
            </w:r>
          </w:p>
        </w:tc>
      </w:tr>
      <w:tr w:rsidR="00242920" w:rsidRPr="00C0379D" w:rsidTr="006931F8">
        <w:trPr>
          <w:cantSplit/>
          <w:trHeight w:val="208"/>
          <w:jc w:val="center"/>
        </w:trPr>
        <w:tc>
          <w:tcPr>
            <w:tcW w:w="17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1002,0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2920" w:rsidRPr="00C0379D" w:rsidTr="00A47144">
        <w:trPr>
          <w:cantSplit/>
          <w:trHeight w:val="208"/>
          <w:jc w:val="center"/>
        </w:trPr>
        <w:tc>
          <w:tcPr>
            <w:tcW w:w="17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jc w:val="center"/>
              <w:rPr>
                <w:rFonts w:ascii="Times New Roman" w:hAnsi="Times New Roman"/>
              </w:rPr>
            </w:pPr>
            <w:r w:rsidRPr="00C42DB9">
              <w:rPr>
                <w:rFonts w:ascii="Times New Roman" w:hAnsi="Times New Roman"/>
              </w:rPr>
              <w:t>135,6 кв. м.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42DB9">
              <w:rPr>
                <w:sz w:val="22"/>
                <w:szCs w:val="22"/>
              </w:rPr>
              <w:t>Россия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F8" w:rsidRPr="00C42DB9" w:rsidRDefault="006931F8" w:rsidP="00AA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2920" w:rsidRDefault="00242920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42920" w:rsidRDefault="00242920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42920" w:rsidRDefault="00242920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242920" w:rsidRDefault="00242920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0706A" w:rsidRPr="00A47144" w:rsidRDefault="0040706A" w:rsidP="00A4714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ФОРМА</w:t>
      </w:r>
    </w:p>
    <w:p w:rsid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 xml:space="preserve">размещения сведений </w:t>
      </w:r>
      <w:r w:rsidRPr="00A47144">
        <w:rPr>
          <w:rFonts w:ascii="Times New Roman" w:hAnsi="Times New Roman"/>
          <w:b/>
          <w:bCs/>
          <w:sz w:val="26"/>
          <w:szCs w:val="26"/>
        </w:rPr>
        <w:t>о расходах</w:t>
      </w:r>
      <w:r w:rsidR="00C62BB8" w:rsidRPr="00A471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47144">
        <w:rPr>
          <w:rFonts w:ascii="Times New Roman" w:hAnsi="Times New Roman"/>
          <w:b/>
          <w:sz w:val="26"/>
          <w:szCs w:val="26"/>
        </w:rPr>
        <w:t xml:space="preserve">депутатов Совета народных депутатов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Новохоперского муниципального района Воронежской области и членов их семей на официальном сайте администрации </w:t>
      </w:r>
      <w:r w:rsidR="005F5B71" w:rsidRPr="00A47144">
        <w:rPr>
          <w:rFonts w:ascii="Times New Roman" w:hAnsi="Times New Roman"/>
          <w:b/>
          <w:sz w:val="26"/>
          <w:szCs w:val="26"/>
        </w:rPr>
        <w:t>Елань-Коленовского городского</w:t>
      </w:r>
      <w:r w:rsidRPr="00A47144">
        <w:rPr>
          <w:rFonts w:ascii="Times New Roman" w:hAnsi="Times New Roman"/>
          <w:b/>
          <w:sz w:val="26"/>
          <w:szCs w:val="26"/>
        </w:rPr>
        <w:t xml:space="preserve"> поселения 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</w:t>
      </w:r>
    </w:p>
    <w:p w:rsidR="0040706A" w:rsidRPr="00A47144" w:rsidRDefault="0040706A" w:rsidP="00A4714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за отчетныйфинансовый год</w:t>
      </w:r>
    </w:p>
    <w:p w:rsidR="0040706A" w:rsidRPr="00A47144" w:rsidRDefault="0040706A" w:rsidP="00C62B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47144">
        <w:rPr>
          <w:rFonts w:ascii="Times New Roman" w:hAnsi="Times New Roman"/>
          <w:b/>
          <w:sz w:val="26"/>
          <w:szCs w:val="26"/>
        </w:rPr>
        <w:t>с 01 января 20</w:t>
      </w:r>
      <w:r w:rsidR="00131F8E">
        <w:rPr>
          <w:rFonts w:ascii="Times New Roman" w:hAnsi="Times New Roman"/>
          <w:b/>
          <w:sz w:val="26"/>
          <w:szCs w:val="26"/>
        </w:rPr>
        <w:t>2</w:t>
      </w:r>
      <w:r w:rsidR="00476326">
        <w:rPr>
          <w:rFonts w:ascii="Times New Roman" w:hAnsi="Times New Roman"/>
          <w:b/>
          <w:sz w:val="26"/>
          <w:szCs w:val="26"/>
        </w:rPr>
        <w:t>1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  по 31 декабря 20</w:t>
      </w:r>
      <w:r w:rsidR="00131F8E">
        <w:rPr>
          <w:rFonts w:ascii="Times New Roman" w:hAnsi="Times New Roman"/>
          <w:b/>
          <w:sz w:val="26"/>
          <w:szCs w:val="26"/>
        </w:rPr>
        <w:t>2</w:t>
      </w:r>
      <w:r w:rsidR="00476326">
        <w:rPr>
          <w:rFonts w:ascii="Times New Roman" w:hAnsi="Times New Roman"/>
          <w:b/>
          <w:sz w:val="26"/>
          <w:szCs w:val="26"/>
        </w:rPr>
        <w:t>1</w:t>
      </w:r>
      <w:r w:rsidRPr="00A471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529"/>
        <w:gridCol w:w="5935"/>
      </w:tblGrid>
      <w:tr w:rsidR="0040706A" w:rsidRPr="00C0379D" w:rsidTr="005A2B2F">
        <w:trPr>
          <w:trHeight w:val="1472"/>
        </w:trPr>
        <w:tc>
          <w:tcPr>
            <w:tcW w:w="3616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</w:t>
            </w: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1E33" w:rsidRPr="00C0379D" w:rsidTr="00C05A0E">
        <w:trPr>
          <w:trHeight w:val="417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3C1E33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417"/>
        </w:trPr>
        <w:tc>
          <w:tcPr>
            <w:tcW w:w="3616" w:type="dxa"/>
          </w:tcPr>
          <w:p w:rsidR="0040706A" w:rsidRPr="00C0379D" w:rsidRDefault="00C02511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 Владимир Степанович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131F8E">
        <w:trPr>
          <w:trHeight w:val="379"/>
        </w:trPr>
        <w:tc>
          <w:tcPr>
            <w:tcW w:w="3616" w:type="dxa"/>
          </w:tcPr>
          <w:p w:rsidR="0040706A" w:rsidRPr="00C0379D" w:rsidRDefault="00263242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bookmarkStart w:id="0" w:name="_GoBack"/>
            <w:bookmarkEnd w:id="0"/>
            <w:r w:rsidR="0040706A" w:rsidRPr="00C0379D">
              <w:rPr>
                <w:rFonts w:ascii="Times New Roman" w:hAnsi="Times New Roman"/>
              </w:rPr>
              <w:t xml:space="preserve">упруга 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3C1E33" w:rsidRPr="00C0379D" w:rsidTr="00131F8E">
        <w:trPr>
          <w:trHeight w:val="201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C0379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 Анатолий 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359DD" w:rsidRPr="00C0379D" w:rsidTr="00131F8E">
        <w:trPr>
          <w:trHeight w:val="307"/>
        </w:trPr>
        <w:tc>
          <w:tcPr>
            <w:tcW w:w="3616" w:type="dxa"/>
            <w:shd w:val="clear" w:color="auto" w:fill="D6E3BC" w:themeFill="accent3" w:themeFillTint="66"/>
          </w:tcPr>
          <w:p w:rsidR="001359DD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1359DD" w:rsidRDefault="00476326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1359DD" w:rsidRDefault="00052FCB" w:rsidP="00F540EC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B33689">
        <w:trPr>
          <w:trHeight w:val="413"/>
        </w:trPr>
        <w:tc>
          <w:tcPr>
            <w:tcW w:w="3616" w:type="dxa"/>
            <w:shd w:val="clear" w:color="auto" w:fill="auto"/>
          </w:tcPr>
          <w:p w:rsidR="00C05A0E" w:rsidRPr="00052FCB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5529" w:type="dxa"/>
            <w:shd w:val="clear" w:color="auto" w:fill="auto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B33689">
        <w:trPr>
          <w:trHeight w:val="378"/>
        </w:trPr>
        <w:tc>
          <w:tcPr>
            <w:tcW w:w="3616" w:type="dxa"/>
            <w:shd w:val="clear" w:color="auto" w:fill="auto"/>
          </w:tcPr>
          <w:p w:rsidR="00C05A0E" w:rsidRPr="00052FCB" w:rsidRDefault="00C05A0E" w:rsidP="00804998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5529" w:type="dxa"/>
            <w:shd w:val="clear" w:color="auto" w:fill="auto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C05A0E" w:rsidRPr="00052FCB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052FCB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B33689">
        <w:trPr>
          <w:trHeight w:val="341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Козырева Татьяна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305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A0E" w:rsidRPr="00C0379D" w:rsidTr="00B33689">
        <w:trPr>
          <w:trHeight w:val="269"/>
        </w:trPr>
        <w:tc>
          <w:tcPr>
            <w:tcW w:w="3616" w:type="dxa"/>
            <w:shd w:val="clear" w:color="auto" w:fill="auto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Ремизов Владимир Васильевич</w:t>
            </w:r>
          </w:p>
        </w:tc>
        <w:tc>
          <w:tcPr>
            <w:tcW w:w="5529" w:type="dxa"/>
            <w:shd w:val="clear" w:color="auto" w:fill="auto"/>
          </w:tcPr>
          <w:p w:rsidR="00C05A0E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C05A0E" w:rsidRPr="00C0379D" w:rsidRDefault="00F64F85" w:rsidP="00C05A0E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B33689">
        <w:trPr>
          <w:trHeight w:val="272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1359DD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</w:t>
            </w:r>
            <w:r w:rsidR="001359D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на Марина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F64F85" w:rsidRPr="00C0379D" w:rsidTr="00B33689">
        <w:trPr>
          <w:trHeight w:val="272"/>
        </w:trPr>
        <w:tc>
          <w:tcPr>
            <w:tcW w:w="3616" w:type="dxa"/>
            <w:shd w:val="clear" w:color="auto" w:fill="auto"/>
          </w:tcPr>
          <w:p w:rsidR="00F64F85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Самоходкин Вадим Алексеевич</w:t>
            </w:r>
          </w:p>
        </w:tc>
        <w:tc>
          <w:tcPr>
            <w:tcW w:w="5529" w:type="dxa"/>
            <w:shd w:val="clear" w:color="auto" w:fill="auto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272"/>
        </w:trPr>
        <w:tc>
          <w:tcPr>
            <w:tcW w:w="3616" w:type="dxa"/>
            <w:shd w:val="clear" w:color="auto" w:fill="auto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auto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236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Мишаков</w:t>
            </w:r>
            <w:proofErr w:type="spellEnd"/>
            <w:r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342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447"/>
        </w:trPr>
        <w:tc>
          <w:tcPr>
            <w:tcW w:w="3616" w:type="dxa"/>
            <w:shd w:val="clear" w:color="auto" w:fill="auto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Максим Иванович</w:t>
            </w:r>
          </w:p>
        </w:tc>
        <w:tc>
          <w:tcPr>
            <w:tcW w:w="5529" w:type="dxa"/>
            <w:shd w:val="clear" w:color="auto" w:fill="auto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B33689">
        <w:trPr>
          <w:trHeight w:val="412"/>
        </w:trPr>
        <w:tc>
          <w:tcPr>
            <w:tcW w:w="3616" w:type="dxa"/>
            <w:shd w:val="clear" w:color="auto" w:fill="auto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auto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auto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C02511" w:rsidRPr="00C0379D" w:rsidRDefault="00C02511" w:rsidP="00C02511">
      <w:pPr>
        <w:shd w:val="clear" w:color="auto" w:fill="FFFFFF"/>
        <w:jc w:val="center"/>
        <w:outlineLvl w:val="0"/>
        <w:rPr>
          <w:rFonts w:ascii="Times New Roman" w:hAnsi="Times New Roman"/>
          <w:b/>
        </w:rPr>
      </w:pPr>
    </w:p>
    <w:sectPr w:rsidR="00C02511" w:rsidRPr="00C0379D" w:rsidSect="00807269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857AB"/>
    <w:rsid w:val="00001F8A"/>
    <w:rsid w:val="000265A2"/>
    <w:rsid w:val="00042728"/>
    <w:rsid w:val="000469BC"/>
    <w:rsid w:val="00051464"/>
    <w:rsid w:val="00052FCB"/>
    <w:rsid w:val="000639C9"/>
    <w:rsid w:val="00081FCB"/>
    <w:rsid w:val="00084342"/>
    <w:rsid w:val="000D42CB"/>
    <w:rsid w:val="000D74D9"/>
    <w:rsid w:val="00103F0B"/>
    <w:rsid w:val="00114163"/>
    <w:rsid w:val="00131F8E"/>
    <w:rsid w:val="001359DD"/>
    <w:rsid w:val="001411DE"/>
    <w:rsid w:val="00144BEB"/>
    <w:rsid w:val="001818D5"/>
    <w:rsid w:val="00184818"/>
    <w:rsid w:val="0018742E"/>
    <w:rsid w:val="00196315"/>
    <w:rsid w:val="001C742E"/>
    <w:rsid w:val="001E5019"/>
    <w:rsid w:val="00223A70"/>
    <w:rsid w:val="002333F1"/>
    <w:rsid w:val="00235CA6"/>
    <w:rsid w:val="00242920"/>
    <w:rsid w:val="0025152C"/>
    <w:rsid w:val="002558FF"/>
    <w:rsid w:val="00256433"/>
    <w:rsid w:val="0026010F"/>
    <w:rsid w:val="00263242"/>
    <w:rsid w:val="00294874"/>
    <w:rsid w:val="00295F80"/>
    <w:rsid w:val="002B2136"/>
    <w:rsid w:val="002B2CFB"/>
    <w:rsid w:val="002C1E81"/>
    <w:rsid w:val="0031014B"/>
    <w:rsid w:val="00322FDB"/>
    <w:rsid w:val="0032600C"/>
    <w:rsid w:val="00332280"/>
    <w:rsid w:val="003361B2"/>
    <w:rsid w:val="003B1C72"/>
    <w:rsid w:val="003C018D"/>
    <w:rsid w:val="003C1E33"/>
    <w:rsid w:val="003D1F12"/>
    <w:rsid w:val="003E4F96"/>
    <w:rsid w:val="003F3792"/>
    <w:rsid w:val="00402337"/>
    <w:rsid w:val="0040706A"/>
    <w:rsid w:val="0042165B"/>
    <w:rsid w:val="00423E36"/>
    <w:rsid w:val="00446187"/>
    <w:rsid w:val="00476326"/>
    <w:rsid w:val="004774F0"/>
    <w:rsid w:val="0048159E"/>
    <w:rsid w:val="00490BD2"/>
    <w:rsid w:val="004A6161"/>
    <w:rsid w:val="004A7A0B"/>
    <w:rsid w:val="005003BC"/>
    <w:rsid w:val="00510868"/>
    <w:rsid w:val="00564B49"/>
    <w:rsid w:val="005706AB"/>
    <w:rsid w:val="005836B7"/>
    <w:rsid w:val="005857AB"/>
    <w:rsid w:val="005A2B2F"/>
    <w:rsid w:val="005A2DB8"/>
    <w:rsid w:val="005B2B2F"/>
    <w:rsid w:val="005C24C3"/>
    <w:rsid w:val="005C7A58"/>
    <w:rsid w:val="005E5974"/>
    <w:rsid w:val="005E66AF"/>
    <w:rsid w:val="005F2820"/>
    <w:rsid w:val="005F5B71"/>
    <w:rsid w:val="0060321E"/>
    <w:rsid w:val="006311AC"/>
    <w:rsid w:val="00644434"/>
    <w:rsid w:val="00673F1C"/>
    <w:rsid w:val="00675B9E"/>
    <w:rsid w:val="00675F24"/>
    <w:rsid w:val="006931F8"/>
    <w:rsid w:val="006A1F6C"/>
    <w:rsid w:val="006B7780"/>
    <w:rsid w:val="006F725A"/>
    <w:rsid w:val="00712E77"/>
    <w:rsid w:val="00715E4E"/>
    <w:rsid w:val="007160AF"/>
    <w:rsid w:val="00735CCB"/>
    <w:rsid w:val="00744D22"/>
    <w:rsid w:val="00746774"/>
    <w:rsid w:val="00754CA8"/>
    <w:rsid w:val="007770CC"/>
    <w:rsid w:val="007A4264"/>
    <w:rsid w:val="007B0EF4"/>
    <w:rsid w:val="007B3BB0"/>
    <w:rsid w:val="007B5EBC"/>
    <w:rsid w:val="007E6949"/>
    <w:rsid w:val="00804998"/>
    <w:rsid w:val="00807269"/>
    <w:rsid w:val="00811460"/>
    <w:rsid w:val="008423BF"/>
    <w:rsid w:val="00846C26"/>
    <w:rsid w:val="00867B25"/>
    <w:rsid w:val="008A430F"/>
    <w:rsid w:val="008A6A5B"/>
    <w:rsid w:val="008E4260"/>
    <w:rsid w:val="0090427A"/>
    <w:rsid w:val="0093079E"/>
    <w:rsid w:val="00944DAA"/>
    <w:rsid w:val="00951DA1"/>
    <w:rsid w:val="00982510"/>
    <w:rsid w:val="009A0BB0"/>
    <w:rsid w:val="009A0E6D"/>
    <w:rsid w:val="009A5C8D"/>
    <w:rsid w:val="009B417C"/>
    <w:rsid w:val="009C1863"/>
    <w:rsid w:val="009E088B"/>
    <w:rsid w:val="009E5E8A"/>
    <w:rsid w:val="009E7160"/>
    <w:rsid w:val="00A108F6"/>
    <w:rsid w:val="00A17DF2"/>
    <w:rsid w:val="00A439D8"/>
    <w:rsid w:val="00A47144"/>
    <w:rsid w:val="00A858CD"/>
    <w:rsid w:val="00AB2CBA"/>
    <w:rsid w:val="00AD2270"/>
    <w:rsid w:val="00AD4D9F"/>
    <w:rsid w:val="00AF216E"/>
    <w:rsid w:val="00AF4457"/>
    <w:rsid w:val="00B201AE"/>
    <w:rsid w:val="00B240AE"/>
    <w:rsid w:val="00B30CBE"/>
    <w:rsid w:val="00B315A9"/>
    <w:rsid w:val="00B33689"/>
    <w:rsid w:val="00B56280"/>
    <w:rsid w:val="00B723CF"/>
    <w:rsid w:val="00B83EC3"/>
    <w:rsid w:val="00B9496F"/>
    <w:rsid w:val="00BF0F27"/>
    <w:rsid w:val="00C0089A"/>
    <w:rsid w:val="00C01B08"/>
    <w:rsid w:val="00C02511"/>
    <w:rsid w:val="00C0379D"/>
    <w:rsid w:val="00C05A0E"/>
    <w:rsid w:val="00C0690C"/>
    <w:rsid w:val="00C10792"/>
    <w:rsid w:val="00C26DC0"/>
    <w:rsid w:val="00C42DB9"/>
    <w:rsid w:val="00C62BB8"/>
    <w:rsid w:val="00C643D8"/>
    <w:rsid w:val="00C82872"/>
    <w:rsid w:val="00C92AE0"/>
    <w:rsid w:val="00C9407C"/>
    <w:rsid w:val="00CB1F0A"/>
    <w:rsid w:val="00CC21F6"/>
    <w:rsid w:val="00CD3601"/>
    <w:rsid w:val="00CE3D1E"/>
    <w:rsid w:val="00D017E3"/>
    <w:rsid w:val="00D20836"/>
    <w:rsid w:val="00D23608"/>
    <w:rsid w:val="00D37A27"/>
    <w:rsid w:val="00D558E5"/>
    <w:rsid w:val="00D6234C"/>
    <w:rsid w:val="00D65840"/>
    <w:rsid w:val="00D86CD3"/>
    <w:rsid w:val="00D90AFD"/>
    <w:rsid w:val="00D94045"/>
    <w:rsid w:val="00D959A0"/>
    <w:rsid w:val="00DB58B5"/>
    <w:rsid w:val="00DC0315"/>
    <w:rsid w:val="00DD21CA"/>
    <w:rsid w:val="00DF7D50"/>
    <w:rsid w:val="00E33A1D"/>
    <w:rsid w:val="00E35609"/>
    <w:rsid w:val="00E356FB"/>
    <w:rsid w:val="00E56336"/>
    <w:rsid w:val="00E638FE"/>
    <w:rsid w:val="00E65D16"/>
    <w:rsid w:val="00E726F4"/>
    <w:rsid w:val="00E80D0B"/>
    <w:rsid w:val="00E95BA7"/>
    <w:rsid w:val="00EA517B"/>
    <w:rsid w:val="00EA5A40"/>
    <w:rsid w:val="00ED2FCC"/>
    <w:rsid w:val="00EE66AF"/>
    <w:rsid w:val="00EF0236"/>
    <w:rsid w:val="00EF05B6"/>
    <w:rsid w:val="00F028FC"/>
    <w:rsid w:val="00F20B26"/>
    <w:rsid w:val="00F43561"/>
    <w:rsid w:val="00F540EC"/>
    <w:rsid w:val="00F64F85"/>
    <w:rsid w:val="00F95100"/>
    <w:rsid w:val="00FF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857A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8159E"/>
    <w:rPr>
      <w:rFonts w:ascii="Arial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9E5E8A"/>
    <w:pPr>
      <w:ind w:left="720"/>
      <w:contextualSpacing/>
    </w:pPr>
  </w:style>
  <w:style w:type="paragraph" w:customStyle="1" w:styleId="Style2">
    <w:name w:val="Style2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81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48159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8159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48159E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815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2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223A70"/>
  </w:style>
  <w:style w:type="paragraph" w:styleId="a5">
    <w:name w:val="Normal (Web)"/>
    <w:basedOn w:val="a"/>
    <w:uiPriority w:val="99"/>
    <w:rsid w:val="00223A70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1">
    <w:name w:val="Без интервала1"/>
    <w:uiPriority w:val="99"/>
    <w:rsid w:val="005A2B2F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715E4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5656</cp:lastModifiedBy>
  <cp:revision>42</cp:revision>
  <cp:lastPrinted>2016-05-13T04:34:00Z</cp:lastPrinted>
  <dcterms:created xsi:type="dcterms:W3CDTF">2016-02-26T16:44:00Z</dcterms:created>
  <dcterms:modified xsi:type="dcterms:W3CDTF">2022-05-05T04:41:00Z</dcterms:modified>
</cp:coreProperties>
</file>